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7" w:rsidRPr="007F0C61" w:rsidRDefault="00074EB2" w:rsidP="00F11E57">
      <w:pPr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7F0C61">
        <w:rPr>
          <w:b/>
          <w:caps/>
          <w:color w:val="000000" w:themeColor="text1"/>
          <w:sz w:val="24"/>
          <w:szCs w:val="24"/>
        </w:rPr>
        <w:t>акціонерне товариство «гот</w:t>
      </w:r>
      <w:r w:rsidR="00F11E57" w:rsidRPr="007F0C61">
        <w:rPr>
          <w:b/>
          <w:caps/>
          <w:color w:val="000000" w:themeColor="text1"/>
          <w:sz w:val="24"/>
          <w:szCs w:val="24"/>
        </w:rPr>
        <w:t>ЕЛЬ</w:t>
      </w:r>
      <w:r w:rsidRPr="007F0C61">
        <w:rPr>
          <w:b/>
          <w:caps/>
          <w:color w:val="000000" w:themeColor="text1"/>
          <w:sz w:val="24"/>
          <w:szCs w:val="24"/>
        </w:rPr>
        <w:t xml:space="preserve"> «г</w:t>
      </w:r>
      <w:r w:rsidR="00F11E57" w:rsidRPr="007F0C61">
        <w:rPr>
          <w:b/>
          <w:caps/>
          <w:color w:val="000000" w:themeColor="text1"/>
          <w:sz w:val="24"/>
          <w:szCs w:val="24"/>
        </w:rPr>
        <w:t>РАДЕЦЬКИЙ</w:t>
      </w:r>
      <w:r w:rsidRPr="007F0C61">
        <w:rPr>
          <w:b/>
          <w:color w:val="000000" w:themeColor="text1"/>
          <w:sz w:val="24"/>
          <w:szCs w:val="24"/>
        </w:rPr>
        <w:t>»</w:t>
      </w:r>
      <w:r w:rsidR="00684BB7" w:rsidRPr="007F0C61">
        <w:rPr>
          <w:b/>
          <w:caps/>
          <w:color w:val="000000" w:themeColor="text1"/>
          <w:sz w:val="24"/>
          <w:szCs w:val="24"/>
        </w:rPr>
        <w:t>,</w:t>
      </w:r>
      <w:r w:rsidR="00DD6301" w:rsidRPr="007F0C61">
        <w:rPr>
          <w:b/>
          <w:caps/>
          <w:color w:val="000000" w:themeColor="text1"/>
          <w:sz w:val="24"/>
          <w:szCs w:val="24"/>
        </w:rPr>
        <w:br/>
      </w:r>
      <w:r w:rsidR="00684BB7" w:rsidRPr="007F0C61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265C92" w:rsidRPr="007F0C61">
        <w:rPr>
          <w:b/>
          <w:color w:val="000000" w:themeColor="text1"/>
          <w:sz w:val="24"/>
          <w:szCs w:val="24"/>
        </w:rPr>
        <w:t>юридичної особи</w:t>
      </w:r>
      <w:r w:rsidR="00684BB7" w:rsidRPr="007F0C61">
        <w:rPr>
          <w:b/>
          <w:color w:val="000000" w:themeColor="text1"/>
          <w:sz w:val="24"/>
          <w:szCs w:val="24"/>
        </w:rPr>
        <w:t xml:space="preserve"> </w:t>
      </w:r>
      <w:r w:rsidR="00F11E57" w:rsidRPr="007F0C61">
        <w:rPr>
          <w:b/>
          <w:color w:val="000000" w:themeColor="text1"/>
          <w:sz w:val="24"/>
          <w:szCs w:val="24"/>
        </w:rPr>
        <w:t>14231468</w:t>
      </w:r>
    </w:p>
    <w:p w:rsidR="00C528B2" w:rsidRPr="007F0C61" w:rsidRDefault="00D87F35" w:rsidP="004E2332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7F0C61">
        <w:rPr>
          <w:b/>
          <w:color w:val="000000" w:themeColor="text1"/>
          <w:spacing w:val="-2"/>
          <w:sz w:val="24"/>
        </w:rPr>
        <w:t>БЮЛЕТЕНЬ</w:t>
      </w:r>
    </w:p>
    <w:p w:rsidR="00607A83" w:rsidRPr="007F0C61" w:rsidRDefault="00D87F35" w:rsidP="00607A83">
      <w:pPr>
        <w:ind w:left="142" w:right="144"/>
        <w:jc w:val="center"/>
        <w:rPr>
          <w:b/>
          <w:color w:val="000000" w:themeColor="text1"/>
          <w:sz w:val="24"/>
        </w:rPr>
      </w:pPr>
      <w:r w:rsidRPr="007F0C61">
        <w:rPr>
          <w:b/>
          <w:color w:val="000000" w:themeColor="text1"/>
          <w:sz w:val="24"/>
        </w:rPr>
        <w:t>для</w:t>
      </w:r>
      <w:r w:rsidRPr="007F0C61">
        <w:rPr>
          <w:b/>
          <w:color w:val="000000" w:themeColor="text1"/>
          <w:spacing w:val="-5"/>
          <w:sz w:val="24"/>
        </w:rPr>
        <w:t xml:space="preserve"> </w:t>
      </w:r>
      <w:r w:rsidRPr="007F0C61">
        <w:rPr>
          <w:b/>
          <w:color w:val="000000" w:themeColor="text1"/>
          <w:sz w:val="24"/>
        </w:rPr>
        <w:t xml:space="preserve">голосування </w:t>
      </w:r>
      <w:r w:rsidR="00607A83" w:rsidRPr="007F0C61">
        <w:rPr>
          <w:b/>
          <w:color w:val="000000" w:themeColor="text1"/>
          <w:sz w:val="24"/>
        </w:rPr>
        <w:t xml:space="preserve">(щодо інших питань порядку денного, крім обрання органів </w:t>
      </w:r>
      <w:r w:rsidR="00A24FBC" w:rsidRPr="007F0C61">
        <w:rPr>
          <w:b/>
          <w:color w:val="000000" w:themeColor="text1"/>
          <w:sz w:val="24"/>
        </w:rPr>
        <w:t>Т</w:t>
      </w:r>
      <w:r w:rsidR="00607A83" w:rsidRPr="007F0C61">
        <w:rPr>
          <w:b/>
          <w:color w:val="000000" w:themeColor="text1"/>
          <w:sz w:val="24"/>
        </w:rPr>
        <w:t>овариства)</w:t>
      </w:r>
    </w:p>
    <w:p w:rsidR="00C528B2" w:rsidRPr="007F0C61" w:rsidRDefault="00D87F35">
      <w:pPr>
        <w:ind w:left="409" w:right="441"/>
        <w:jc w:val="center"/>
        <w:rPr>
          <w:b/>
          <w:color w:val="000000" w:themeColor="text1"/>
          <w:sz w:val="24"/>
        </w:rPr>
      </w:pPr>
      <w:r w:rsidRPr="007F0C61">
        <w:rPr>
          <w:b/>
          <w:color w:val="000000" w:themeColor="text1"/>
          <w:sz w:val="24"/>
        </w:rPr>
        <w:t>на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Pr="007F0C61">
        <w:rPr>
          <w:b/>
          <w:color w:val="000000" w:themeColor="text1"/>
          <w:sz w:val="24"/>
        </w:rPr>
        <w:t>річних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="00A24FBC" w:rsidRPr="007F0C61">
        <w:rPr>
          <w:b/>
          <w:color w:val="000000" w:themeColor="text1"/>
          <w:sz w:val="24"/>
        </w:rPr>
        <w:t>з</w:t>
      </w:r>
      <w:r w:rsidRPr="007F0C61">
        <w:rPr>
          <w:b/>
          <w:color w:val="000000" w:themeColor="text1"/>
          <w:sz w:val="24"/>
        </w:rPr>
        <w:t>агальних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Pr="007F0C61">
        <w:rPr>
          <w:b/>
          <w:color w:val="000000" w:themeColor="text1"/>
          <w:sz w:val="24"/>
        </w:rPr>
        <w:t>зборах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Pr="007F0C61">
        <w:rPr>
          <w:b/>
          <w:color w:val="000000" w:themeColor="text1"/>
          <w:sz w:val="24"/>
        </w:rPr>
        <w:t>акціонерів,</w:t>
      </w:r>
      <w:r w:rsidR="00607A83" w:rsidRPr="007F0C61">
        <w:rPr>
          <w:b/>
          <w:color w:val="000000" w:themeColor="text1"/>
          <w:sz w:val="24"/>
          <w:lang w:val="en-US"/>
        </w:rPr>
        <w:t xml:space="preserve"> </w:t>
      </w:r>
      <w:r w:rsidR="00692503" w:rsidRPr="007F0C61">
        <w:rPr>
          <w:b/>
          <w:color w:val="000000" w:themeColor="text1"/>
          <w:sz w:val="24"/>
        </w:rPr>
        <w:br/>
      </w:r>
      <w:r w:rsidRPr="007F0C61">
        <w:rPr>
          <w:b/>
          <w:color w:val="000000" w:themeColor="text1"/>
          <w:sz w:val="24"/>
        </w:rPr>
        <w:t>які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Pr="007F0C61">
        <w:rPr>
          <w:b/>
          <w:color w:val="000000" w:themeColor="text1"/>
          <w:sz w:val="24"/>
        </w:rPr>
        <w:t>проводяться</w:t>
      </w:r>
      <w:r w:rsidRPr="007F0C61">
        <w:rPr>
          <w:b/>
          <w:color w:val="000000" w:themeColor="text1"/>
          <w:spacing w:val="-4"/>
          <w:sz w:val="24"/>
        </w:rPr>
        <w:t xml:space="preserve"> </w:t>
      </w:r>
      <w:r w:rsidR="00064693" w:rsidRPr="007F0C61">
        <w:rPr>
          <w:b/>
          <w:color w:val="000000" w:themeColor="text1"/>
          <w:sz w:val="24"/>
        </w:rPr>
        <w:t xml:space="preserve">дистанційно </w:t>
      </w:r>
      <w:r w:rsidR="00D4158B" w:rsidRPr="007F0C61">
        <w:rPr>
          <w:b/>
          <w:color w:val="000000" w:themeColor="text1"/>
          <w:sz w:val="24"/>
        </w:rPr>
        <w:t>1</w:t>
      </w:r>
      <w:r w:rsidR="00F11E57" w:rsidRPr="007F0C61">
        <w:rPr>
          <w:b/>
          <w:color w:val="000000" w:themeColor="text1"/>
          <w:sz w:val="24"/>
        </w:rPr>
        <w:t>5</w:t>
      </w:r>
      <w:r w:rsidR="00D4158B" w:rsidRPr="007F0C61">
        <w:rPr>
          <w:b/>
          <w:color w:val="000000" w:themeColor="text1"/>
          <w:sz w:val="24"/>
        </w:rPr>
        <w:t> квіт</w:t>
      </w:r>
      <w:r w:rsidR="00A24FBC" w:rsidRPr="007F0C61">
        <w:rPr>
          <w:b/>
          <w:color w:val="000000" w:themeColor="text1"/>
          <w:sz w:val="24"/>
        </w:rPr>
        <w:t>ня</w:t>
      </w:r>
      <w:r w:rsidRPr="007F0C61">
        <w:rPr>
          <w:b/>
          <w:color w:val="000000" w:themeColor="text1"/>
          <w:sz w:val="24"/>
        </w:rPr>
        <w:t xml:space="preserve"> 202</w:t>
      </w:r>
      <w:r w:rsidR="004665D1" w:rsidRPr="007F0C61">
        <w:rPr>
          <w:b/>
          <w:color w:val="000000" w:themeColor="text1"/>
          <w:sz w:val="24"/>
        </w:rPr>
        <w:t>5</w:t>
      </w:r>
      <w:r w:rsidR="00D4158B" w:rsidRPr="007F0C61">
        <w:rPr>
          <w:b/>
          <w:color w:val="000000" w:themeColor="text1"/>
          <w:sz w:val="24"/>
        </w:rPr>
        <w:t> </w:t>
      </w:r>
      <w:r w:rsidRPr="007F0C61">
        <w:rPr>
          <w:b/>
          <w:color w:val="000000" w:themeColor="text1"/>
          <w:sz w:val="24"/>
        </w:rPr>
        <w:t>року</w:t>
      </w:r>
    </w:p>
    <w:p w:rsidR="00FB41D7" w:rsidRPr="007F0C61" w:rsidRDefault="00FB41D7">
      <w:pPr>
        <w:ind w:left="409" w:right="441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7F0C61" w:rsidRPr="007F0C61" w:rsidTr="008079F7">
        <w:trPr>
          <w:trHeight w:val="281"/>
        </w:trPr>
        <w:tc>
          <w:tcPr>
            <w:tcW w:w="5265" w:type="dxa"/>
            <w:gridSpan w:val="3"/>
          </w:tcPr>
          <w:p w:rsidR="00C528B2" w:rsidRPr="007F0C61" w:rsidRDefault="00D87F35" w:rsidP="00265C9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7F0C61">
              <w:rPr>
                <w:color w:val="000000" w:themeColor="text1"/>
              </w:rPr>
              <w:t>Дата</w:t>
            </w:r>
            <w:r w:rsidRPr="007F0C61">
              <w:rPr>
                <w:color w:val="000000" w:themeColor="text1"/>
                <w:spacing w:val="-7"/>
              </w:rPr>
              <w:t xml:space="preserve"> </w:t>
            </w:r>
            <w:r w:rsidRPr="007F0C61">
              <w:rPr>
                <w:color w:val="000000" w:themeColor="text1"/>
              </w:rPr>
              <w:t>проведення</w:t>
            </w:r>
            <w:r w:rsidRPr="007F0C61">
              <w:rPr>
                <w:color w:val="000000" w:themeColor="text1"/>
                <w:spacing w:val="-7"/>
              </w:rPr>
              <w:t xml:space="preserve"> </w:t>
            </w:r>
            <w:r w:rsidRPr="007F0C61">
              <w:rPr>
                <w:color w:val="000000" w:themeColor="text1"/>
              </w:rPr>
              <w:t>річних</w:t>
            </w:r>
            <w:r w:rsidRPr="007F0C61">
              <w:rPr>
                <w:color w:val="000000" w:themeColor="text1"/>
                <w:spacing w:val="-6"/>
              </w:rPr>
              <w:t xml:space="preserve"> </w:t>
            </w:r>
            <w:r w:rsidR="00265C92" w:rsidRPr="007F0C61">
              <w:rPr>
                <w:color w:val="000000" w:themeColor="text1"/>
              </w:rPr>
              <w:t>з</w:t>
            </w:r>
            <w:r w:rsidRPr="007F0C61">
              <w:rPr>
                <w:color w:val="000000" w:themeColor="text1"/>
              </w:rPr>
              <w:t>агальних</w:t>
            </w:r>
            <w:r w:rsidRPr="007F0C61">
              <w:rPr>
                <w:color w:val="000000" w:themeColor="text1"/>
                <w:spacing w:val="-6"/>
              </w:rPr>
              <w:t xml:space="preserve"> </w:t>
            </w:r>
            <w:r w:rsidRPr="007F0C61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7F0C61" w:rsidRDefault="00D4158B" w:rsidP="00F11E57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F0C61">
              <w:rPr>
                <w:color w:val="000000" w:themeColor="text1"/>
                <w:spacing w:val="-6"/>
              </w:rPr>
              <w:t>1</w:t>
            </w:r>
            <w:r w:rsidR="00F11E57" w:rsidRPr="007F0C61">
              <w:rPr>
                <w:color w:val="000000" w:themeColor="text1"/>
                <w:spacing w:val="-6"/>
              </w:rPr>
              <w:t>5</w:t>
            </w:r>
            <w:r w:rsidRPr="007F0C61">
              <w:rPr>
                <w:color w:val="000000" w:themeColor="text1"/>
                <w:spacing w:val="-6"/>
              </w:rPr>
              <w:t> квітня</w:t>
            </w:r>
            <w:r w:rsidR="00A24FBC" w:rsidRPr="007F0C61">
              <w:rPr>
                <w:color w:val="000000" w:themeColor="text1"/>
                <w:spacing w:val="-6"/>
              </w:rPr>
              <w:t xml:space="preserve"> 202</w:t>
            </w:r>
            <w:r w:rsidR="004665D1" w:rsidRPr="007F0C61">
              <w:rPr>
                <w:color w:val="000000" w:themeColor="text1"/>
                <w:spacing w:val="-6"/>
              </w:rPr>
              <w:t>5</w:t>
            </w:r>
            <w:r w:rsidRPr="007F0C61">
              <w:rPr>
                <w:color w:val="000000" w:themeColor="text1"/>
                <w:spacing w:val="-2"/>
                <w:lang w:val="ru-RU"/>
              </w:rPr>
              <w:t> </w:t>
            </w:r>
            <w:r w:rsidR="00D87F35" w:rsidRPr="007F0C61">
              <w:rPr>
                <w:color w:val="000000" w:themeColor="text1"/>
                <w:spacing w:val="-4"/>
              </w:rPr>
              <w:t>року</w:t>
            </w:r>
          </w:p>
        </w:tc>
      </w:tr>
      <w:tr w:rsidR="007F0C61" w:rsidRPr="007F0C61" w:rsidTr="00265C92">
        <w:trPr>
          <w:trHeight w:val="311"/>
        </w:trPr>
        <w:tc>
          <w:tcPr>
            <w:tcW w:w="5265" w:type="dxa"/>
            <w:gridSpan w:val="3"/>
          </w:tcPr>
          <w:p w:rsidR="00C528B2" w:rsidRPr="007F0C61" w:rsidRDefault="00D87F35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7F0C61">
              <w:rPr>
                <w:color w:val="000000" w:themeColor="text1"/>
              </w:rPr>
              <w:t>Дата</w:t>
            </w:r>
            <w:r w:rsidRPr="007F0C61">
              <w:rPr>
                <w:color w:val="000000" w:themeColor="text1"/>
                <w:spacing w:val="-6"/>
              </w:rPr>
              <w:t xml:space="preserve"> </w:t>
            </w:r>
            <w:r w:rsidR="00265C92" w:rsidRPr="007F0C61">
              <w:rPr>
                <w:color w:val="000000" w:themeColor="text1"/>
              </w:rPr>
              <w:t>і час початку голосування</w:t>
            </w:r>
            <w:r w:rsidRPr="007F0C61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C528B2" w:rsidRPr="007F0C61" w:rsidRDefault="00D4158B" w:rsidP="00F11E57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F0C61">
              <w:rPr>
                <w:color w:val="000000" w:themeColor="text1"/>
                <w:spacing w:val="-6"/>
              </w:rPr>
              <w:t>0</w:t>
            </w:r>
            <w:r w:rsidR="00F11E57" w:rsidRPr="007F0C61">
              <w:rPr>
                <w:color w:val="000000" w:themeColor="text1"/>
                <w:spacing w:val="-6"/>
              </w:rPr>
              <w:t>4</w:t>
            </w:r>
            <w:r w:rsidRPr="007F0C61">
              <w:rPr>
                <w:color w:val="000000" w:themeColor="text1"/>
                <w:spacing w:val="-6"/>
              </w:rPr>
              <w:t> квітня</w:t>
            </w:r>
            <w:r w:rsidRPr="007F0C61">
              <w:rPr>
                <w:color w:val="000000" w:themeColor="text1"/>
                <w:spacing w:val="-5"/>
              </w:rPr>
              <w:t xml:space="preserve"> </w:t>
            </w:r>
            <w:r w:rsidR="00265C92" w:rsidRPr="007F0C61">
              <w:rPr>
                <w:color w:val="000000" w:themeColor="text1"/>
              </w:rPr>
              <w:t>202</w:t>
            </w:r>
            <w:r w:rsidR="004665D1" w:rsidRPr="007F0C61">
              <w:rPr>
                <w:color w:val="000000" w:themeColor="text1"/>
              </w:rPr>
              <w:t>5</w:t>
            </w:r>
            <w:r w:rsidRPr="007F0C61">
              <w:rPr>
                <w:color w:val="000000" w:themeColor="text1"/>
                <w:lang w:val="ru-RU"/>
              </w:rPr>
              <w:t> </w:t>
            </w:r>
            <w:r w:rsidR="00265C92" w:rsidRPr="007F0C61">
              <w:rPr>
                <w:color w:val="000000" w:themeColor="text1"/>
              </w:rPr>
              <w:t>року з 11</w:t>
            </w:r>
            <w:r w:rsidR="00265C92" w:rsidRPr="007F0C61">
              <w:rPr>
                <w:color w:val="000000" w:themeColor="text1"/>
                <w:lang w:val="en-US"/>
              </w:rPr>
              <w:t>:00</w:t>
            </w:r>
          </w:p>
        </w:tc>
      </w:tr>
      <w:tr w:rsidR="007F0C61" w:rsidRPr="007F0C61" w:rsidTr="00265C92">
        <w:trPr>
          <w:trHeight w:val="361"/>
        </w:trPr>
        <w:tc>
          <w:tcPr>
            <w:tcW w:w="5265" w:type="dxa"/>
            <w:gridSpan w:val="3"/>
          </w:tcPr>
          <w:p w:rsidR="00265C92" w:rsidRPr="007F0C61" w:rsidRDefault="00265C92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7F0C61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265C92" w:rsidRPr="007F0C61" w:rsidRDefault="00D4158B" w:rsidP="00F11E57">
            <w:pPr>
              <w:pStyle w:val="TableParagraph"/>
              <w:ind w:left="57" w:right="57"/>
              <w:rPr>
                <w:color w:val="000000" w:themeColor="text1"/>
              </w:rPr>
            </w:pPr>
            <w:r w:rsidRPr="007F0C61">
              <w:rPr>
                <w:color w:val="000000" w:themeColor="text1"/>
                <w:spacing w:val="-6"/>
              </w:rPr>
              <w:t>1</w:t>
            </w:r>
            <w:r w:rsidR="00F11E57" w:rsidRPr="007F0C61">
              <w:rPr>
                <w:color w:val="000000" w:themeColor="text1"/>
                <w:spacing w:val="-6"/>
              </w:rPr>
              <w:t>5</w:t>
            </w:r>
            <w:r w:rsidRPr="007F0C61">
              <w:rPr>
                <w:color w:val="000000" w:themeColor="text1"/>
                <w:spacing w:val="-6"/>
              </w:rPr>
              <w:t> квітня 202</w:t>
            </w:r>
            <w:r w:rsidR="004665D1" w:rsidRPr="007F0C61">
              <w:rPr>
                <w:color w:val="000000" w:themeColor="text1"/>
                <w:spacing w:val="-6"/>
              </w:rPr>
              <w:t>5</w:t>
            </w:r>
            <w:r w:rsidRPr="007F0C61">
              <w:rPr>
                <w:color w:val="000000" w:themeColor="text1"/>
                <w:spacing w:val="-6"/>
              </w:rPr>
              <w:t> </w:t>
            </w:r>
            <w:r w:rsidR="00265C92" w:rsidRPr="007F0C61">
              <w:rPr>
                <w:color w:val="000000" w:themeColor="text1"/>
                <w:spacing w:val="-4"/>
              </w:rPr>
              <w:t>року о 18</w:t>
            </w:r>
            <w:r w:rsidR="00265C92" w:rsidRPr="007F0C61">
              <w:rPr>
                <w:color w:val="000000" w:themeColor="text1"/>
                <w:spacing w:val="-4"/>
                <w:lang w:val="en-US"/>
              </w:rPr>
              <w:t>:</w:t>
            </w:r>
            <w:r w:rsidR="00265C92" w:rsidRPr="007F0C61">
              <w:rPr>
                <w:color w:val="000000" w:themeColor="text1"/>
                <w:spacing w:val="-4"/>
              </w:rPr>
              <w:t>00</w:t>
            </w:r>
          </w:p>
        </w:tc>
      </w:tr>
      <w:tr w:rsidR="007F0C61" w:rsidRPr="007F0C61" w:rsidTr="004E2332">
        <w:trPr>
          <w:trHeight w:val="363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7F0C61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7F0C61">
              <w:rPr>
                <w:b/>
                <w:color w:val="000000" w:themeColor="text1"/>
              </w:rPr>
              <w:t>Реквізити</w:t>
            </w:r>
            <w:r w:rsidRPr="007F0C61">
              <w:rPr>
                <w:b/>
                <w:color w:val="000000" w:themeColor="text1"/>
                <w:spacing w:val="-5"/>
              </w:rPr>
              <w:t xml:space="preserve"> </w:t>
            </w:r>
            <w:r w:rsidRPr="007F0C61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9A33EA">
            <w:pPr>
              <w:pStyle w:val="TableParagraph"/>
              <w:rPr>
                <w:color w:val="000000" w:themeColor="text1"/>
              </w:rPr>
            </w:pPr>
            <w:r w:rsidRPr="007F0C61">
              <w:rPr>
                <w:color w:val="000000" w:themeColor="text1"/>
              </w:rPr>
              <w:t>Прізвище,</w:t>
            </w:r>
            <w:r w:rsidRPr="007F0C61">
              <w:rPr>
                <w:color w:val="000000" w:themeColor="text1"/>
                <w:spacing w:val="-10"/>
              </w:rPr>
              <w:t xml:space="preserve"> </w:t>
            </w:r>
            <w:r w:rsidRPr="007F0C61">
              <w:rPr>
                <w:color w:val="000000" w:themeColor="text1"/>
              </w:rPr>
              <w:t>ім'я</w:t>
            </w:r>
            <w:r w:rsidRPr="007F0C61">
              <w:rPr>
                <w:color w:val="000000" w:themeColor="text1"/>
                <w:spacing w:val="-11"/>
              </w:rPr>
              <w:t xml:space="preserve"> </w:t>
            </w:r>
            <w:r w:rsidRPr="007F0C61">
              <w:rPr>
                <w:color w:val="000000" w:themeColor="text1"/>
              </w:rPr>
              <w:t>та</w:t>
            </w:r>
            <w:r w:rsidRPr="007F0C61">
              <w:rPr>
                <w:color w:val="000000" w:themeColor="text1"/>
                <w:spacing w:val="-10"/>
              </w:rPr>
              <w:t xml:space="preserve"> </w:t>
            </w:r>
            <w:r w:rsidRPr="007F0C61">
              <w:rPr>
                <w:color w:val="000000" w:themeColor="text1"/>
              </w:rPr>
              <w:t>по</w:t>
            </w:r>
            <w:r w:rsidRPr="007F0C61">
              <w:rPr>
                <w:color w:val="000000" w:themeColor="text1"/>
                <w:spacing w:val="-10"/>
              </w:rPr>
              <w:t xml:space="preserve"> </w:t>
            </w:r>
            <w:r w:rsidRPr="007F0C61">
              <w:rPr>
                <w:color w:val="000000" w:themeColor="text1"/>
              </w:rPr>
              <w:t>батькові/</w:t>
            </w:r>
            <w:r w:rsidR="009A33EA" w:rsidRPr="007F0C61">
              <w:rPr>
                <w:color w:val="000000" w:themeColor="text1"/>
              </w:rPr>
              <w:br/>
            </w:r>
            <w:r w:rsidRPr="007F0C61">
              <w:rPr>
                <w:color w:val="000000" w:themeColor="text1"/>
              </w:rPr>
              <w:t xml:space="preserve">Найменування </w:t>
            </w:r>
            <w:r w:rsidRPr="007F0C61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Назва, серія</w:t>
            </w:r>
            <w:r w:rsidRPr="007F0C61">
              <w:rPr>
                <w:color w:val="000000" w:themeColor="text1"/>
                <w:spacing w:val="-3"/>
              </w:rPr>
              <w:t xml:space="preserve"> </w:t>
            </w:r>
            <w:r w:rsidRPr="007F0C61">
              <w:rPr>
                <w:color w:val="000000" w:themeColor="text1"/>
              </w:rPr>
              <w:t>(за наявності), номер,</w:t>
            </w:r>
            <w:r w:rsidRPr="007F0C61">
              <w:rPr>
                <w:color w:val="000000" w:themeColor="text1"/>
                <w:spacing w:val="-2"/>
              </w:rPr>
              <w:t xml:space="preserve"> </w:t>
            </w:r>
            <w:r w:rsidRPr="007F0C61">
              <w:rPr>
                <w:color w:val="000000" w:themeColor="text1"/>
              </w:rPr>
              <w:t>дата видачі документа,</w:t>
            </w:r>
            <w:r w:rsidRPr="007F0C61">
              <w:rPr>
                <w:color w:val="000000" w:themeColor="text1"/>
                <w:spacing w:val="-4"/>
              </w:rPr>
              <w:t xml:space="preserve"> </w:t>
            </w:r>
            <w:r w:rsidRPr="007F0C61">
              <w:rPr>
                <w:color w:val="000000" w:themeColor="text1"/>
              </w:rPr>
              <w:t>що</w:t>
            </w:r>
            <w:r w:rsidRPr="007F0C61">
              <w:rPr>
                <w:color w:val="000000" w:themeColor="text1"/>
                <w:spacing w:val="-3"/>
              </w:rPr>
              <w:t xml:space="preserve"> </w:t>
            </w:r>
            <w:r w:rsidRPr="007F0C61">
              <w:rPr>
                <w:color w:val="000000" w:themeColor="text1"/>
              </w:rPr>
              <w:t>посвідчує</w:t>
            </w:r>
            <w:r w:rsidRPr="007F0C61">
              <w:rPr>
                <w:color w:val="000000" w:themeColor="text1"/>
                <w:spacing w:val="-4"/>
              </w:rPr>
              <w:t xml:space="preserve"> </w:t>
            </w:r>
            <w:r w:rsidRPr="007F0C61">
              <w:rPr>
                <w:color w:val="000000" w:themeColor="text1"/>
              </w:rPr>
              <w:t>особу</w:t>
            </w:r>
            <w:r w:rsidRPr="007F0C61">
              <w:rPr>
                <w:color w:val="000000" w:themeColor="text1"/>
                <w:spacing w:val="-5"/>
              </w:rPr>
              <w:t xml:space="preserve"> </w:t>
            </w:r>
            <w:r w:rsidRPr="007F0C61">
              <w:rPr>
                <w:color w:val="000000" w:themeColor="text1"/>
              </w:rPr>
              <w:t>акціонера</w:t>
            </w:r>
            <w:r w:rsidR="009A33EA" w:rsidRPr="007F0C61">
              <w:rPr>
                <w:color w:val="000000" w:themeColor="text1"/>
              </w:rPr>
              <w:br/>
            </w:r>
            <w:r w:rsidRPr="007F0C61">
              <w:rPr>
                <w:i/>
                <w:color w:val="000000" w:themeColor="text1"/>
                <w:spacing w:val="-4"/>
              </w:rPr>
              <w:t>(для</w:t>
            </w:r>
            <w:r w:rsidR="009A33EA" w:rsidRPr="007F0C61">
              <w:rPr>
                <w:i/>
                <w:color w:val="000000" w:themeColor="text1"/>
                <w:spacing w:val="-4"/>
              </w:rPr>
              <w:t xml:space="preserve"> </w:t>
            </w:r>
            <w:r w:rsidRPr="007F0C61">
              <w:rPr>
                <w:i/>
                <w:color w:val="000000" w:themeColor="text1"/>
              </w:rPr>
              <w:t>фізичної</w:t>
            </w:r>
            <w:r w:rsidRPr="007F0C61">
              <w:rPr>
                <w:i/>
                <w:color w:val="000000" w:themeColor="text1"/>
                <w:spacing w:val="-7"/>
              </w:rPr>
              <w:t xml:space="preserve"> </w:t>
            </w:r>
            <w:r w:rsidRPr="007F0C61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Реєстраційний</w:t>
            </w:r>
            <w:r w:rsidRPr="007F0C61">
              <w:rPr>
                <w:color w:val="000000" w:themeColor="text1"/>
                <w:spacing w:val="-10"/>
              </w:rPr>
              <w:t xml:space="preserve"> </w:t>
            </w:r>
            <w:r w:rsidRPr="007F0C61">
              <w:rPr>
                <w:color w:val="000000" w:themeColor="text1"/>
              </w:rPr>
              <w:t>номер</w:t>
            </w:r>
            <w:r w:rsidRPr="007F0C61">
              <w:rPr>
                <w:color w:val="000000" w:themeColor="text1"/>
                <w:spacing w:val="-9"/>
              </w:rPr>
              <w:t xml:space="preserve"> </w:t>
            </w:r>
            <w:r w:rsidRPr="007F0C61">
              <w:rPr>
                <w:color w:val="000000" w:themeColor="text1"/>
              </w:rPr>
              <w:t>облікової</w:t>
            </w:r>
            <w:r w:rsidRPr="007F0C61">
              <w:rPr>
                <w:color w:val="000000" w:themeColor="text1"/>
                <w:spacing w:val="-11"/>
              </w:rPr>
              <w:t xml:space="preserve"> </w:t>
            </w:r>
            <w:r w:rsidRPr="007F0C61">
              <w:rPr>
                <w:color w:val="000000" w:themeColor="text1"/>
              </w:rPr>
              <w:t>картки</w:t>
            </w:r>
            <w:r w:rsidRPr="007F0C61">
              <w:rPr>
                <w:color w:val="000000" w:themeColor="text1"/>
                <w:spacing w:val="-9"/>
              </w:rPr>
              <w:t xml:space="preserve"> </w:t>
            </w:r>
            <w:r w:rsidRPr="007F0C61">
              <w:rPr>
                <w:color w:val="000000" w:themeColor="text1"/>
              </w:rPr>
              <w:t>платника податків</w:t>
            </w:r>
            <w:r w:rsidR="00D545C6" w:rsidRPr="007F0C61">
              <w:rPr>
                <w:color w:val="000000" w:themeColor="text1"/>
              </w:rPr>
              <w:t xml:space="preserve"> </w:t>
            </w:r>
            <w:r w:rsidRPr="007F0C61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7F0C61">
              <w:rPr>
                <w:i/>
                <w:color w:val="000000" w:themeColor="text1"/>
                <w:spacing w:val="-2"/>
              </w:rPr>
              <w:t>наявності)</w:t>
            </w:r>
            <w:r w:rsidR="00D545C6" w:rsidRPr="007F0C61">
              <w:rPr>
                <w:i/>
                <w:color w:val="000000" w:themeColor="text1"/>
                <w:spacing w:val="-2"/>
              </w:rPr>
              <w:t xml:space="preserve"> </w:t>
            </w:r>
            <w:r w:rsidR="00A31726" w:rsidRPr="007F0C61">
              <w:rPr>
                <w:color w:val="000000" w:themeColor="text1"/>
                <w:spacing w:val="-5"/>
              </w:rPr>
              <w:t>а</w:t>
            </w:r>
            <w:r w:rsidRPr="007F0C61">
              <w:rPr>
                <w:color w:val="000000" w:themeColor="text1"/>
                <w:spacing w:val="-5"/>
              </w:rPr>
              <w:t>бо</w:t>
            </w:r>
            <w:r w:rsidR="00A31726" w:rsidRPr="007F0C61">
              <w:rPr>
                <w:color w:val="000000" w:themeColor="text1"/>
                <w:spacing w:val="-5"/>
              </w:rPr>
              <w:t xml:space="preserve"> </w:t>
            </w:r>
            <w:r w:rsidR="00265C92" w:rsidRPr="007F0C61">
              <w:rPr>
                <w:color w:val="000000" w:themeColor="text1"/>
                <w:spacing w:val="-5"/>
              </w:rPr>
              <w:t xml:space="preserve">ідентифікаційний код юридичної особи </w:t>
            </w:r>
            <w:r w:rsidRPr="007F0C61">
              <w:rPr>
                <w:i/>
                <w:color w:val="000000" w:themeColor="text1"/>
              </w:rPr>
              <w:t>(для юридичних осіб</w:t>
            </w:r>
            <w:r w:rsidR="00A31726" w:rsidRPr="007F0C61">
              <w:rPr>
                <w:i/>
                <w:color w:val="000000" w:themeColor="text1"/>
              </w:rPr>
              <w:t>)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397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7F0C61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7F0C61">
              <w:rPr>
                <w:b/>
                <w:color w:val="000000" w:themeColor="text1"/>
              </w:rPr>
              <w:t>Реквізити</w:t>
            </w:r>
            <w:r w:rsidRPr="007F0C61">
              <w:rPr>
                <w:b/>
                <w:color w:val="000000" w:themeColor="text1"/>
                <w:spacing w:val="-5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представника</w:t>
            </w:r>
            <w:r w:rsidRPr="007F0C61">
              <w:rPr>
                <w:b/>
                <w:color w:val="000000" w:themeColor="text1"/>
                <w:spacing w:val="-7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акціонера</w:t>
            </w:r>
            <w:r w:rsidRPr="007F0C61">
              <w:rPr>
                <w:b/>
                <w:color w:val="000000" w:themeColor="text1"/>
                <w:spacing w:val="-7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(за</w:t>
            </w:r>
            <w:r w:rsidRPr="007F0C61">
              <w:rPr>
                <w:b/>
                <w:color w:val="000000" w:themeColor="text1"/>
                <w:spacing w:val="-4"/>
              </w:rPr>
              <w:t xml:space="preserve"> </w:t>
            </w:r>
            <w:r w:rsidRPr="007F0C61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Прізвище,</w:t>
            </w:r>
            <w:r w:rsidRPr="007F0C61">
              <w:rPr>
                <w:color w:val="000000" w:themeColor="text1"/>
                <w:spacing w:val="-8"/>
              </w:rPr>
              <w:t xml:space="preserve"> </w:t>
            </w:r>
            <w:r w:rsidRPr="007F0C61">
              <w:rPr>
                <w:color w:val="000000" w:themeColor="text1"/>
              </w:rPr>
              <w:t>ім'я</w:t>
            </w:r>
            <w:r w:rsidRPr="007F0C61">
              <w:rPr>
                <w:color w:val="000000" w:themeColor="text1"/>
                <w:spacing w:val="-8"/>
              </w:rPr>
              <w:t xml:space="preserve"> </w:t>
            </w:r>
            <w:r w:rsidRPr="007F0C61">
              <w:rPr>
                <w:color w:val="000000" w:themeColor="text1"/>
              </w:rPr>
              <w:t>та</w:t>
            </w:r>
            <w:r w:rsidRPr="007F0C61">
              <w:rPr>
                <w:color w:val="000000" w:themeColor="text1"/>
                <w:spacing w:val="-8"/>
              </w:rPr>
              <w:t xml:space="preserve"> </w:t>
            </w:r>
            <w:r w:rsidRPr="007F0C61">
              <w:rPr>
                <w:color w:val="000000" w:themeColor="text1"/>
              </w:rPr>
              <w:t>по</w:t>
            </w:r>
            <w:r w:rsidRPr="007F0C61">
              <w:rPr>
                <w:color w:val="000000" w:themeColor="text1"/>
                <w:spacing w:val="-8"/>
              </w:rPr>
              <w:t xml:space="preserve"> </w:t>
            </w:r>
            <w:r w:rsidR="008D616E" w:rsidRPr="007F0C61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B0201" w:rsidP="00121AE4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7F0C61">
              <w:rPr>
                <w:color w:val="000000" w:themeColor="text1"/>
                <w:lang w:val="en-US"/>
              </w:rPr>
              <w:t xml:space="preserve"> </w:t>
            </w:r>
            <w:r w:rsidRPr="007F0C61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7F0C61">
              <w:rPr>
                <w:color w:val="000000" w:themeColor="text1"/>
                <w:spacing w:val="-8"/>
              </w:rPr>
              <w:t xml:space="preserve"> </w:t>
            </w:r>
            <w:r w:rsidRPr="007F0C61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trHeight w:val="20"/>
        </w:trPr>
        <w:tc>
          <w:tcPr>
            <w:tcW w:w="5265" w:type="dxa"/>
            <w:gridSpan w:val="3"/>
          </w:tcPr>
          <w:p w:rsidR="00C528B2" w:rsidRPr="007F0C6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7F0C61">
              <w:rPr>
                <w:color w:val="000000" w:themeColor="text1"/>
              </w:rPr>
              <w:t>Документ</w:t>
            </w:r>
            <w:r w:rsidRPr="007F0C61">
              <w:rPr>
                <w:color w:val="000000" w:themeColor="text1"/>
                <w:spacing w:val="80"/>
              </w:rPr>
              <w:t xml:space="preserve"> </w:t>
            </w:r>
            <w:r w:rsidRPr="007F0C61">
              <w:rPr>
                <w:color w:val="000000" w:themeColor="text1"/>
              </w:rPr>
              <w:t>на</w:t>
            </w:r>
            <w:r w:rsidRPr="007F0C61">
              <w:rPr>
                <w:color w:val="000000" w:themeColor="text1"/>
                <w:spacing w:val="80"/>
              </w:rPr>
              <w:t xml:space="preserve"> </w:t>
            </w:r>
            <w:r w:rsidRPr="007F0C61">
              <w:rPr>
                <w:color w:val="000000" w:themeColor="text1"/>
              </w:rPr>
              <w:t>підставі</w:t>
            </w:r>
            <w:r w:rsidRPr="007F0C61">
              <w:rPr>
                <w:color w:val="000000" w:themeColor="text1"/>
                <w:spacing w:val="80"/>
              </w:rPr>
              <w:t xml:space="preserve"> </w:t>
            </w:r>
            <w:r w:rsidRPr="007F0C61">
              <w:rPr>
                <w:color w:val="000000" w:themeColor="text1"/>
              </w:rPr>
              <w:t>якого</w:t>
            </w:r>
            <w:r w:rsidRPr="007F0C61">
              <w:rPr>
                <w:color w:val="000000" w:themeColor="text1"/>
                <w:spacing w:val="80"/>
              </w:rPr>
              <w:t xml:space="preserve"> </w:t>
            </w:r>
            <w:r w:rsidRPr="007F0C61">
              <w:rPr>
                <w:color w:val="000000" w:themeColor="text1"/>
              </w:rPr>
              <w:t>діє</w:t>
            </w:r>
            <w:r w:rsidRPr="007F0C61">
              <w:rPr>
                <w:color w:val="000000" w:themeColor="text1"/>
                <w:spacing w:val="80"/>
              </w:rPr>
              <w:t xml:space="preserve"> </w:t>
            </w:r>
            <w:r w:rsidRPr="007F0C61">
              <w:rPr>
                <w:color w:val="000000" w:themeColor="text1"/>
              </w:rPr>
              <w:t xml:space="preserve">представник акціонера </w:t>
            </w:r>
            <w:r w:rsidRPr="007F0C61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7F0C6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7F0C61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7F0C61">
              <w:rPr>
                <w:b/>
                <w:color w:val="000000" w:themeColor="text1"/>
              </w:rPr>
              <w:t>Кількість</w:t>
            </w:r>
            <w:r w:rsidRPr="007F0C61">
              <w:rPr>
                <w:b/>
                <w:color w:val="000000" w:themeColor="text1"/>
                <w:spacing w:val="-6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голосів,</w:t>
            </w:r>
            <w:r w:rsidRPr="007F0C61">
              <w:rPr>
                <w:b/>
                <w:color w:val="000000" w:themeColor="text1"/>
                <w:spacing w:val="-9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що</w:t>
            </w:r>
            <w:r w:rsidRPr="007F0C61">
              <w:rPr>
                <w:b/>
                <w:color w:val="000000" w:themeColor="text1"/>
                <w:spacing w:val="-6"/>
              </w:rPr>
              <w:t xml:space="preserve"> </w:t>
            </w:r>
            <w:r w:rsidRPr="007F0C61">
              <w:rPr>
                <w:b/>
                <w:color w:val="000000" w:themeColor="text1"/>
              </w:rPr>
              <w:t>належать</w:t>
            </w:r>
            <w:r w:rsidRPr="007F0C61">
              <w:rPr>
                <w:b/>
                <w:color w:val="000000" w:themeColor="text1"/>
                <w:spacing w:val="-5"/>
              </w:rPr>
              <w:t xml:space="preserve"> </w:t>
            </w:r>
            <w:r w:rsidRPr="007F0C61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7F0C61" w:rsidRPr="007F0C61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7F0C61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7F0C61">
              <w:rPr>
                <w:i/>
                <w:color w:val="000000" w:themeColor="text1"/>
              </w:rPr>
              <w:t>кількість</w:t>
            </w:r>
            <w:r w:rsidRPr="007F0C61">
              <w:rPr>
                <w:i/>
                <w:color w:val="000000" w:themeColor="text1"/>
                <w:spacing w:val="-10"/>
              </w:rPr>
              <w:t xml:space="preserve"> </w:t>
            </w:r>
            <w:r w:rsidRPr="007F0C61">
              <w:rPr>
                <w:i/>
                <w:color w:val="000000" w:themeColor="text1"/>
              </w:rPr>
              <w:t>голосів</w:t>
            </w:r>
            <w:r w:rsidRPr="007F0C61">
              <w:rPr>
                <w:i/>
                <w:color w:val="000000" w:themeColor="text1"/>
                <w:spacing w:val="-7"/>
              </w:rPr>
              <w:t xml:space="preserve"> </w:t>
            </w:r>
            <w:r w:rsidRPr="007F0C61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7F0C61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7F0C61" w:rsidRPr="007F0C61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7F0C61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7F0C61">
              <w:rPr>
                <w:i/>
                <w:color w:val="000000" w:themeColor="text1"/>
              </w:rPr>
              <w:t>кількість</w:t>
            </w:r>
            <w:r w:rsidRPr="007F0C61">
              <w:rPr>
                <w:i/>
                <w:color w:val="000000" w:themeColor="text1"/>
                <w:spacing w:val="-8"/>
              </w:rPr>
              <w:t xml:space="preserve"> </w:t>
            </w:r>
            <w:r w:rsidRPr="007F0C61">
              <w:rPr>
                <w:i/>
                <w:color w:val="000000" w:themeColor="text1"/>
              </w:rPr>
              <w:t>голосів</w:t>
            </w:r>
            <w:r w:rsidRPr="007F0C61">
              <w:rPr>
                <w:i/>
                <w:color w:val="000000" w:themeColor="text1"/>
                <w:spacing w:val="-4"/>
              </w:rPr>
              <w:t xml:space="preserve"> </w:t>
            </w:r>
            <w:r w:rsidRPr="007F0C61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7F0C61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7F0C61" w:rsidRDefault="00640B1E" w:rsidP="004E2332">
      <w:pPr>
        <w:pStyle w:val="a3"/>
        <w:spacing w:before="120"/>
        <w:rPr>
          <w:b/>
          <w:i w:val="0"/>
          <w:color w:val="000000" w:themeColor="text1"/>
        </w:rPr>
      </w:pPr>
      <w:r w:rsidRPr="007F0C61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7F0C61" w:rsidRDefault="00D87F35" w:rsidP="004E2332">
      <w:pPr>
        <w:spacing w:before="120"/>
        <w:rPr>
          <w:color w:val="000000" w:themeColor="text1"/>
          <w:sz w:val="24"/>
        </w:rPr>
      </w:pPr>
      <w:r w:rsidRPr="007F0C61">
        <w:rPr>
          <w:color w:val="000000" w:themeColor="text1"/>
          <w:sz w:val="24"/>
          <w:u w:val="single"/>
        </w:rPr>
        <w:t>Питання</w:t>
      </w:r>
      <w:r w:rsidRPr="007F0C61">
        <w:rPr>
          <w:color w:val="000000" w:themeColor="text1"/>
          <w:spacing w:val="-4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порядку</w:t>
      </w:r>
      <w:r w:rsidRPr="007F0C61">
        <w:rPr>
          <w:color w:val="000000" w:themeColor="text1"/>
          <w:spacing w:val="-9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денного, винесене</w:t>
      </w:r>
      <w:r w:rsidRPr="007F0C61">
        <w:rPr>
          <w:color w:val="000000" w:themeColor="text1"/>
          <w:spacing w:val="-2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на</w:t>
      </w:r>
      <w:r w:rsidRPr="007F0C61">
        <w:rPr>
          <w:color w:val="000000" w:themeColor="text1"/>
          <w:spacing w:val="-1"/>
          <w:sz w:val="24"/>
          <w:u w:val="single"/>
        </w:rPr>
        <w:t xml:space="preserve"> </w:t>
      </w:r>
      <w:r w:rsidRPr="007F0C61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7F0C61" w:rsidRDefault="003579A3" w:rsidP="003579A3">
      <w:pPr>
        <w:jc w:val="both"/>
        <w:rPr>
          <w:b/>
          <w:noProof/>
          <w:color w:val="000000" w:themeColor="text1"/>
          <w:sz w:val="24"/>
          <w:szCs w:val="24"/>
        </w:rPr>
      </w:pPr>
      <w:r w:rsidRPr="007F0C61">
        <w:rPr>
          <w:b/>
          <w:noProof/>
          <w:color w:val="000000" w:themeColor="text1"/>
          <w:sz w:val="24"/>
          <w:szCs w:val="24"/>
        </w:rPr>
        <w:t>1. </w:t>
      </w:r>
      <w:r w:rsidR="0030392C" w:rsidRPr="007F0C61">
        <w:rPr>
          <w:b/>
          <w:noProof/>
          <w:color w:val="000000" w:themeColor="text1"/>
          <w:sz w:val="24"/>
          <w:szCs w:val="24"/>
        </w:rPr>
        <w:t>Розгляд звіту Наглядової ради за 202</w:t>
      </w:r>
      <w:r w:rsidR="002C0DED" w:rsidRPr="007F0C61">
        <w:rPr>
          <w:b/>
          <w:noProof/>
          <w:color w:val="000000" w:themeColor="text1"/>
          <w:sz w:val="24"/>
          <w:szCs w:val="24"/>
        </w:rPr>
        <w:t>4</w:t>
      </w:r>
      <w:r w:rsidR="0030392C" w:rsidRPr="007F0C61">
        <w:rPr>
          <w:b/>
          <w:noProof/>
          <w:color w:val="000000" w:themeColor="text1"/>
          <w:sz w:val="24"/>
          <w:szCs w:val="24"/>
        </w:rPr>
        <w:t xml:space="preserve"> рік, прийняття рішення за результатами його розгляду</w:t>
      </w:r>
      <w:r w:rsidR="00C12D8A" w:rsidRPr="007F0C61">
        <w:rPr>
          <w:b/>
          <w:noProof/>
          <w:color w:val="000000" w:themeColor="text1"/>
          <w:sz w:val="24"/>
          <w:szCs w:val="24"/>
        </w:rPr>
        <w:t>.</w:t>
      </w:r>
    </w:p>
    <w:p w:rsidR="00C528B2" w:rsidRPr="007F0C61" w:rsidRDefault="00D87F35" w:rsidP="00252C0A">
      <w:pPr>
        <w:rPr>
          <w:color w:val="000000" w:themeColor="text1"/>
          <w:sz w:val="24"/>
        </w:rPr>
      </w:pPr>
      <w:proofErr w:type="spellStart"/>
      <w:r w:rsidRPr="007F0C61">
        <w:rPr>
          <w:color w:val="000000" w:themeColor="text1"/>
          <w:sz w:val="24"/>
          <w:u w:val="single"/>
        </w:rPr>
        <w:t>Про</w:t>
      </w:r>
      <w:r w:rsidR="002927C6" w:rsidRPr="007F0C61">
        <w:rPr>
          <w:color w:val="000000" w:themeColor="text1"/>
          <w:sz w:val="24"/>
          <w:u w:val="single"/>
        </w:rPr>
        <w:t>є</w:t>
      </w:r>
      <w:r w:rsidRPr="007F0C61">
        <w:rPr>
          <w:color w:val="000000" w:themeColor="text1"/>
          <w:sz w:val="24"/>
          <w:u w:val="single"/>
        </w:rPr>
        <w:t>кт</w:t>
      </w:r>
      <w:proofErr w:type="spellEnd"/>
      <w:r w:rsidRPr="007F0C61">
        <w:rPr>
          <w:color w:val="000000" w:themeColor="text1"/>
          <w:spacing w:val="-4"/>
          <w:sz w:val="24"/>
          <w:u w:val="single"/>
        </w:rPr>
        <w:t xml:space="preserve"> </w:t>
      </w:r>
      <w:r w:rsidRPr="007F0C61">
        <w:rPr>
          <w:color w:val="000000" w:themeColor="text1"/>
          <w:spacing w:val="-2"/>
          <w:sz w:val="24"/>
          <w:u w:val="single"/>
        </w:rPr>
        <w:t>рішення:</w:t>
      </w:r>
    </w:p>
    <w:p w:rsidR="00C528B2" w:rsidRPr="007F0C61" w:rsidRDefault="00C12D8A" w:rsidP="00252C0A">
      <w:pPr>
        <w:spacing w:after="120"/>
        <w:jc w:val="both"/>
        <w:rPr>
          <w:color w:val="000000" w:themeColor="text1"/>
          <w:sz w:val="24"/>
          <w:szCs w:val="24"/>
        </w:rPr>
      </w:pPr>
      <w:r w:rsidRPr="007F0C61">
        <w:rPr>
          <w:color w:val="000000" w:themeColor="text1"/>
          <w:sz w:val="24"/>
          <w:szCs w:val="24"/>
        </w:rPr>
        <w:t>Затвердити звіт Наглядової ради за 202</w:t>
      </w:r>
      <w:r w:rsidR="002C0DED" w:rsidRPr="007F0C61">
        <w:rPr>
          <w:color w:val="000000" w:themeColor="text1"/>
          <w:sz w:val="24"/>
          <w:szCs w:val="24"/>
        </w:rPr>
        <w:t>4</w:t>
      </w:r>
      <w:r w:rsidRPr="007F0C61">
        <w:rPr>
          <w:color w:val="000000" w:themeColor="text1"/>
          <w:sz w:val="24"/>
          <w:szCs w:val="24"/>
        </w:rPr>
        <w:t> рік без зауважень та додаткових заходів.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7F0C61" w:rsidRPr="007F0C61" w:rsidTr="003579A3">
        <w:tc>
          <w:tcPr>
            <w:tcW w:w="2699" w:type="dxa"/>
          </w:tcPr>
          <w:p w:rsidR="0020387A" w:rsidRPr="007F0C61" w:rsidRDefault="0020387A" w:rsidP="00DA539D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0C6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7F0C61" w:rsidRDefault="0020387A" w:rsidP="00640B1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7F0C61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7F0C61" w:rsidRDefault="0020387A" w:rsidP="00613DFB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387A" w:rsidRPr="007F0C61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528B2" w:rsidRPr="007F0C61" w:rsidRDefault="00D87F35" w:rsidP="004E2332">
      <w:pPr>
        <w:spacing w:before="120"/>
        <w:rPr>
          <w:color w:val="000000" w:themeColor="text1"/>
          <w:sz w:val="24"/>
        </w:rPr>
      </w:pPr>
      <w:r w:rsidRPr="007F0C61">
        <w:rPr>
          <w:color w:val="000000" w:themeColor="text1"/>
          <w:sz w:val="24"/>
          <w:u w:val="single"/>
        </w:rPr>
        <w:t>Питання</w:t>
      </w:r>
      <w:r w:rsidRPr="007F0C61">
        <w:rPr>
          <w:color w:val="000000" w:themeColor="text1"/>
          <w:spacing w:val="-4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порядку</w:t>
      </w:r>
      <w:r w:rsidRPr="007F0C61">
        <w:rPr>
          <w:color w:val="000000" w:themeColor="text1"/>
          <w:spacing w:val="-9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денного, винесене</w:t>
      </w:r>
      <w:r w:rsidRPr="007F0C61">
        <w:rPr>
          <w:color w:val="000000" w:themeColor="text1"/>
          <w:spacing w:val="-2"/>
          <w:sz w:val="24"/>
          <w:u w:val="single"/>
        </w:rPr>
        <w:t xml:space="preserve"> </w:t>
      </w:r>
      <w:r w:rsidRPr="007F0C61">
        <w:rPr>
          <w:color w:val="000000" w:themeColor="text1"/>
          <w:sz w:val="24"/>
          <w:u w:val="single"/>
        </w:rPr>
        <w:t>на</w:t>
      </w:r>
      <w:r w:rsidRPr="007F0C61">
        <w:rPr>
          <w:color w:val="000000" w:themeColor="text1"/>
          <w:spacing w:val="-1"/>
          <w:sz w:val="24"/>
          <w:u w:val="single"/>
        </w:rPr>
        <w:t xml:space="preserve"> </w:t>
      </w:r>
      <w:r w:rsidRPr="007F0C61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7F0C61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7F0C61">
        <w:rPr>
          <w:b/>
          <w:noProof/>
          <w:color w:val="000000" w:themeColor="text1"/>
          <w:sz w:val="24"/>
          <w:szCs w:val="24"/>
        </w:rPr>
        <w:t>2.</w:t>
      </w:r>
      <w:r w:rsidR="00573069" w:rsidRPr="007F0C61">
        <w:rPr>
          <w:b/>
          <w:noProof/>
          <w:color w:val="000000" w:themeColor="text1"/>
          <w:sz w:val="24"/>
          <w:szCs w:val="24"/>
        </w:rPr>
        <w:t> </w:t>
      </w:r>
      <w:r w:rsidR="00074EB2" w:rsidRPr="007F0C61">
        <w:rPr>
          <w:b/>
          <w:color w:val="000000" w:themeColor="text1"/>
          <w:sz w:val="24"/>
          <w:szCs w:val="24"/>
          <w:lang w:eastAsia="ru-RU"/>
        </w:rPr>
        <w:t>Затвердження результатів фінансово-господарської діяльності за 202</w:t>
      </w:r>
      <w:r w:rsidR="002C0DED" w:rsidRPr="007F0C61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7F0C61">
        <w:rPr>
          <w:b/>
          <w:color w:val="000000" w:themeColor="text1"/>
          <w:sz w:val="24"/>
          <w:szCs w:val="24"/>
          <w:lang w:eastAsia="ru-RU"/>
        </w:rPr>
        <w:t xml:space="preserve"> рік та </w:t>
      </w:r>
      <w:r w:rsidR="00F11E57" w:rsidRPr="007F0C61">
        <w:rPr>
          <w:b/>
          <w:color w:val="000000" w:themeColor="text1"/>
          <w:sz w:val="24"/>
          <w:szCs w:val="24"/>
          <w:lang w:eastAsia="ru-RU"/>
        </w:rPr>
        <w:t>затвердження порядку розподілу прибутку Товариства за результатами діяльності у 2024 році</w:t>
      </w:r>
      <w:r w:rsidRPr="007F0C61">
        <w:rPr>
          <w:b/>
          <w:noProof/>
          <w:color w:val="000000" w:themeColor="text1"/>
          <w:sz w:val="24"/>
          <w:szCs w:val="24"/>
        </w:rPr>
        <w:t>.</w:t>
      </w:r>
    </w:p>
    <w:p w:rsidR="00C528B2" w:rsidRPr="007F0C61" w:rsidRDefault="00D87F35" w:rsidP="00252C0A">
      <w:pPr>
        <w:rPr>
          <w:color w:val="000000" w:themeColor="text1"/>
          <w:sz w:val="24"/>
          <w:szCs w:val="24"/>
        </w:rPr>
      </w:pPr>
      <w:proofErr w:type="spellStart"/>
      <w:r w:rsidRPr="007F0C61">
        <w:rPr>
          <w:color w:val="000000" w:themeColor="text1"/>
          <w:sz w:val="24"/>
          <w:szCs w:val="24"/>
          <w:u w:val="single"/>
        </w:rPr>
        <w:t>Про</w:t>
      </w:r>
      <w:r w:rsidR="002927C6" w:rsidRPr="007F0C61">
        <w:rPr>
          <w:color w:val="000000" w:themeColor="text1"/>
          <w:sz w:val="24"/>
          <w:szCs w:val="24"/>
          <w:u w:val="single"/>
        </w:rPr>
        <w:t>є</w:t>
      </w:r>
      <w:r w:rsidRPr="007F0C61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7F0C61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7F0C61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197BED" w:rsidRPr="007F0C61" w:rsidRDefault="00197BED" w:rsidP="00197BED">
      <w:pPr>
        <w:jc w:val="both"/>
        <w:rPr>
          <w:color w:val="000000" w:themeColor="text1"/>
          <w:sz w:val="24"/>
          <w:szCs w:val="24"/>
        </w:rPr>
      </w:pPr>
      <w:r w:rsidRPr="007F0C61">
        <w:rPr>
          <w:color w:val="000000" w:themeColor="text1"/>
          <w:sz w:val="24"/>
          <w:szCs w:val="24"/>
        </w:rPr>
        <w:t xml:space="preserve">1. Затвердити </w:t>
      </w:r>
      <w:r w:rsidRPr="007F0C61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7F0C61">
        <w:rPr>
          <w:color w:val="000000" w:themeColor="text1"/>
          <w:sz w:val="24"/>
          <w:szCs w:val="24"/>
        </w:rPr>
        <w:t xml:space="preserve"> за 202</w:t>
      </w:r>
      <w:r w:rsidR="002C0DED" w:rsidRPr="007F0C61">
        <w:rPr>
          <w:color w:val="000000" w:themeColor="text1"/>
          <w:sz w:val="24"/>
          <w:szCs w:val="24"/>
        </w:rPr>
        <w:t>4</w:t>
      </w:r>
      <w:r w:rsidRPr="007F0C61">
        <w:rPr>
          <w:color w:val="000000" w:themeColor="text1"/>
          <w:sz w:val="24"/>
          <w:szCs w:val="24"/>
        </w:rPr>
        <w:t> рік.</w:t>
      </w:r>
    </w:p>
    <w:p w:rsidR="00C528B2" w:rsidRPr="007F0C61" w:rsidRDefault="00197BED" w:rsidP="00C63E7B">
      <w:pPr>
        <w:spacing w:after="120"/>
        <w:jc w:val="both"/>
        <w:rPr>
          <w:color w:val="000000" w:themeColor="text1"/>
          <w:sz w:val="24"/>
          <w:szCs w:val="24"/>
        </w:rPr>
      </w:pPr>
      <w:r w:rsidRPr="007F0C61">
        <w:rPr>
          <w:color w:val="000000" w:themeColor="text1"/>
          <w:sz w:val="24"/>
          <w:szCs w:val="24"/>
        </w:rPr>
        <w:t>2. </w:t>
      </w:r>
      <w:r w:rsidR="00F11E57" w:rsidRPr="007F0C61">
        <w:rPr>
          <w:color w:val="000000" w:themeColor="text1"/>
          <w:sz w:val="24"/>
          <w:szCs w:val="24"/>
          <w:shd w:val="clear" w:color="auto" w:fill="FFFFFF"/>
          <w:lang w:eastAsia="ru-RU"/>
        </w:rPr>
        <w:t>Чистий прибуток за</w:t>
      </w:r>
      <w:bookmarkStart w:id="0" w:name="_GoBack"/>
      <w:bookmarkEnd w:id="0"/>
      <w:r w:rsidR="00F11E57" w:rsidRPr="007F0C61">
        <w:rPr>
          <w:color w:val="000000" w:themeColor="text1"/>
          <w:sz w:val="24"/>
          <w:szCs w:val="24"/>
          <w:shd w:val="clear" w:color="auto" w:fill="FFFFFF"/>
          <w:lang w:eastAsia="ru-RU"/>
        </w:rPr>
        <w:t xml:space="preserve"> результатами діяльності Товариства у 2024 році в розмірі 446,2 тис. грн направити на покриття збитків минулих років</w:t>
      </w:r>
      <w:r w:rsidR="00F11E57" w:rsidRPr="007F0C61">
        <w:rPr>
          <w:color w:val="000000" w:themeColor="text1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7F0C61" w:rsidRPr="007F0C61" w:rsidTr="003579A3">
        <w:tc>
          <w:tcPr>
            <w:tcW w:w="2699" w:type="dxa"/>
          </w:tcPr>
          <w:p w:rsidR="0020387A" w:rsidRPr="007F0C61" w:rsidRDefault="0020387A" w:rsidP="002A00F1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0C6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7F0C61" w:rsidRDefault="0020387A" w:rsidP="002A00F1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7F0C61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7F0C61" w:rsidRDefault="0020387A" w:rsidP="00801A4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0387A" w:rsidRPr="007F0C61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7365A" w:rsidRPr="007F0C61" w:rsidRDefault="00C7365A" w:rsidP="00252C0A">
      <w:pPr>
        <w:spacing w:before="240"/>
        <w:rPr>
          <w:color w:val="000000" w:themeColor="text1"/>
          <w:sz w:val="24"/>
          <w:u w:val="single"/>
        </w:rPr>
      </w:pPr>
      <w:r w:rsidRPr="007F0C61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817D5A" w:rsidRPr="007F0C61" w:rsidRDefault="002C0DED" w:rsidP="00817D5A">
      <w:pPr>
        <w:jc w:val="both"/>
        <w:rPr>
          <w:b/>
          <w:color w:val="000000" w:themeColor="text1"/>
          <w:sz w:val="24"/>
          <w:szCs w:val="24"/>
        </w:rPr>
      </w:pPr>
      <w:r w:rsidRPr="007F0C61">
        <w:rPr>
          <w:b/>
          <w:noProof/>
          <w:color w:val="000000" w:themeColor="text1"/>
          <w:sz w:val="24"/>
          <w:szCs w:val="24"/>
        </w:rPr>
        <w:t>3</w:t>
      </w:r>
      <w:r w:rsidR="00817D5A" w:rsidRPr="007F0C61">
        <w:rPr>
          <w:b/>
          <w:noProof/>
          <w:color w:val="000000" w:themeColor="text1"/>
          <w:sz w:val="24"/>
          <w:szCs w:val="24"/>
        </w:rPr>
        <w:t>. Прийняття рішення про попереднє надання згоди на вчинення значних правочинів</w:t>
      </w:r>
      <w:r w:rsidR="00817D5A" w:rsidRPr="007F0C61">
        <w:rPr>
          <w:b/>
          <w:color w:val="000000" w:themeColor="text1"/>
          <w:sz w:val="24"/>
          <w:szCs w:val="24"/>
        </w:rPr>
        <w:t xml:space="preserve"> Товариством.</w:t>
      </w:r>
    </w:p>
    <w:p w:rsidR="00817D5A" w:rsidRPr="007F0C61" w:rsidRDefault="00817D5A" w:rsidP="00817D5A">
      <w:pPr>
        <w:rPr>
          <w:color w:val="000000" w:themeColor="text1"/>
          <w:sz w:val="24"/>
        </w:rPr>
      </w:pPr>
      <w:proofErr w:type="spellStart"/>
      <w:r w:rsidRPr="007F0C61">
        <w:rPr>
          <w:color w:val="000000" w:themeColor="text1"/>
          <w:sz w:val="24"/>
          <w:u w:val="single"/>
        </w:rPr>
        <w:t>Проєкт</w:t>
      </w:r>
      <w:proofErr w:type="spellEnd"/>
      <w:r w:rsidRPr="007F0C61">
        <w:rPr>
          <w:color w:val="000000" w:themeColor="text1"/>
          <w:spacing w:val="-4"/>
          <w:sz w:val="24"/>
          <w:u w:val="single"/>
        </w:rPr>
        <w:t xml:space="preserve"> </w:t>
      </w:r>
      <w:r w:rsidRPr="007F0C61">
        <w:rPr>
          <w:color w:val="000000" w:themeColor="text1"/>
          <w:spacing w:val="-2"/>
          <w:sz w:val="24"/>
          <w:u w:val="single"/>
        </w:rPr>
        <w:t>рішення:</w:t>
      </w:r>
    </w:p>
    <w:p w:rsidR="00F11E57" w:rsidRPr="007F0C61" w:rsidRDefault="00F11E57" w:rsidP="00F11E57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ru-RU"/>
        </w:rPr>
        <w:t>1. Надати попередню згоду на вчинення значних правочинів, ринкова вартість яких перевищує 25 % та/або 50 % вартості активів за даними останньої річної фінансової звітності, які можуть бути укладені при здійсненні поточної господарської діяльності Товариством протягом не більш як одного року з дати прийняття цього рішення, а саме:</w:t>
      </w:r>
    </w:p>
    <w:p w:rsidR="00F11E57" w:rsidRPr="007F0C61" w:rsidRDefault="00F11E57" w:rsidP="00F11E57">
      <w:pPr>
        <w:widowControl/>
        <w:autoSpaceDE/>
        <w:autoSpaceDN/>
        <w:ind w:right="62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іпотеки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2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поруки майном Товариства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застави майна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отримання кредиту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укладення договорів комісії, доручення </w:t>
      </w:r>
      <w:r w:rsidRPr="007F0C61">
        <w:rPr>
          <w:color w:val="000000" w:themeColor="text1"/>
          <w:sz w:val="24"/>
          <w:szCs w:val="24"/>
          <w:lang w:eastAsia="uk-UA"/>
        </w:rPr>
        <w:t>на граничну сукупну вартість 50 000 000 гривень</w:t>
      </w:r>
      <w:r w:rsidRPr="007F0C61">
        <w:rPr>
          <w:color w:val="000000" w:themeColor="text1"/>
          <w:sz w:val="24"/>
          <w:szCs w:val="24"/>
          <w:lang w:eastAsia="ru-RU"/>
        </w:rPr>
        <w:t>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придбання основних засобів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реалізації основних засобів на граничну сукупну вартість 50 000 000 гривень;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щодо реалізації або відчуження власного нерухомого майна на граничну сукупну вартість </w:t>
      </w:r>
      <w:r w:rsidRPr="007F0C61">
        <w:rPr>
          <w:color w:val="000000" w:themeColor="text1"/>
          <w:sz w:val="24"/>
          <w:szCs w:val="24"/>
          <w:lang w:eastAsia="uk-UA"/>
        </w:rPr>
        <w:t>50 000 000 гривень</w:t>
      </w:r>
      <w:r w:rsidRPr="007F0C61">
        <w:rPr>
          <w:color w:val="000000" w:themeColor="text1"/>
          <w:sz w:val="24"/>
          <w:szCs w:val="24"/>
          <w:lang w:eastAsia="ru-RU"/>
        </w:rPr>
        <w:t>;</w:t>
      </w:r>
    </w:p>
    <w:p w:rsidR="00F11E57" w:rsidRPr="007F0C61" w:rsidRDefault="00F11E57" w:rsidP="00F11E57">
      <w:pPr>
        <w:widowControl/>
        <w:autoSpaceDE/>
        <w:autoSpaceDN/>
        <w:ind w:right="60"/>
        <w:jc w:val="both"/>
        <w:rPr>
          <w:color w:val="000000" w:themeColor="text1"/>
          <w:sz w:val="24"/>
          <w:szCs w:val="24"/>
          <w:lang w:eastAsia="uk-UA"/>
        </w:rPr>
      </w:pPr>
      <w:r w:rsidRPr="007F0C61">
        <w:rPr>
          <w:color w:val="000000" w:themeColor="text1"/>
          <w:sz w:val="24"/>
          <w:szCs w:val="24"/>
          <w:lang w:eastAsia="uk-UA"/>
        </w:rPr>
        <w:t>- щодо виконання робіт на граничну сукупну вартість 50 000 000 гривень;</w:t>
      </w:r>
    </w:p>
    <w:p w:rsidR="00F11E57" w:rsidRPr="007F0C61" w:rsidRDefault="00F11E57" w:rsidP="00F11E57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щодо отримання фінансової допомоги на граничну сукупну вартість </w:t>
      </w:r>
      <w:r w:rsidRPr="007F0C61">
        <w:rPr>
          <w:color w:val="000000" w:themeColor="text1"/>
          <w:sz w:val="24"/>
          <w:szCs w:val="24"/>
          <w:lang w:eastAsia="uk-UA"/>
        </w:rPr>
        <w:t>50 000 000 гривень</w:t>
      </w:r>
      <w:r w:rsidRPr="007F0C61">
        <w:rPr>
          <w:color w:val="000000" w:themeColor="text1"/>
          <w:sz w:val="24"/>
          <w:szCs w:val="24"/>
          <w:lang w:eastAsia="ru-RU"/>
        </w:rPr>
        <w:t>;</w:t>
      </w:r>
    </w:p>
    <w:p w:rsidR="00F11E57" w:rsidRPr="007F0C61" w:rsidRDefault="00F11E57" w:rsidP="00F11E57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щодо отримання позик на граничну сукупну вартість </w:t>
      </w:r>
      <w:r w:rsidRPr="007F0C61">
        <w:rPr>
          <w:color w:val="000000" w:themeColor="text1"/>
          <w:sz w:val="24"/>
          <w:szCs w:val="24"/>
          <w:lang w:eastAsia="uk-UA"/>
        </w:rPr>
        <w:t>50 000 000 гривень</w:t>
      </w:r>
      <w:r w:rsidRPr="007F0C61">
        <w:rPr>
          <w:color w:val="000000" w:themeColor="text1"/>
          <w:sz w:val="24"/>
          <w:szCs w:val="24"/>
          <w:lang w:eastAsia="ru-RU"/>
        </w:rPr>
        <w:t>;</w:t>
      </w:r>
    </w:p>
    <w:p w:rsidR="00F11E57" w:rsidRPr="007F0C61" w:rsidRDefault="00F11E57" w:rsidP="00F11E57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щодо страхування майна Товариства на граничну сукупну вартість </w:t>
      </w:r>
      <w:r w:rsidRPr="007F0C61">
        <w:rPr>
          <w:color w:val="000000" w:themeColor="text1"/>
          <w:sz w:val="24"/>
          <w:szCs w:val="24"/>
          <w:lang w:eastAsia="uk-UA"/>
        </w:rPr>
        <w:t>50 000 000 гривень</w:t>
      </w:r>
      <w:r w:rsidRPr="007F0C61">
        <w:rPr>
          <w:color w:val="000000" w:themeColor="text1"/>
          <w:sz w:val="24"/>
          <w:szCs w:val="24"/>
          <w:lang w:eastAsia="ru-RU"/>
        </w:rPr>
        <w:t>;</w:t>
      </w:r>
    </w:p>
    <w:p w:rsidR="00F11E57" w:rsidRPr="007F0C61" w:rsidRDefault="00F11E57" w:rsidP="00F11E57">
      <w:pPr>
        <w:widowControl/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- надання гарантій в установах банку та/або від інших третіх осіб на граничну сукупну вартість </w:t>
      </w:r>
      <w:r w:rsidRPr="007F0C61">
        <w:rPr>
          <w:color w:val="000000" w:themeColor="text1"/>
          <w:sz w:val="24"/>
          <w:szCs w:val="24"/>
          <w:lang w:eastAsia="uk-UA"/>
        </w:rPr>
        <w:t>50 000 000 гривень.</w:t>
      </w:r>
    </w:p>
    <w:p w:rsidR="00F11E57" w:rsidRPr="007F0C61" w:rsidRDefault="00F11E57" w:rsidP="00F11E57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 xml:space="preserve">2. 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7F0C61">
        <w:rPr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7F0C61">
        <w:rPr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F11E57" w:rsidRPr="007F0C61" w:rsidRDefault="00F11E57" w:rsidP="00F11E57">
      <w:pPr>
        <w:widowControl/>
        <w:tabs>
          <w:tab w:val="left" w:pos="5387"/>
        </w:tabs>
        <w:autoSpaceDE/>
        <w:autoSpaceDN/>
        <w:jc w:val="both"/>
        <w:rPr>
          <w:color w:val="000000" w:themeColor="text1"/>
          <w:sz w:val="24"/>
          <w:szCs w:val="24"/>
          <w:lang w:eastAsia="ru-RU"/>
        </w:rPr>
      </w:pPr>
      <w:r w:rsidRPr="007F0C61">
        <w:rPr>
          <w:color w:val="000000" w:themeColor="text1"/>
          <w:sz w:val="24"/>
          <w:szCs w:val="24"/>
          <w:lang w:eastAsia="ru-RU"/>
        </w:rPr>
        <w:t>3. Надати Наглядовій раді Товариства право визначати основні істотні умови договорів.</w:t>
      </w:r>
    </w:p>
    <w:p w:rsidR="00817D5A" w:rsidRPr="007F0C61" w:rsidRDefault="00F11E57" w:rsidP="00F11E57">
      <w:pPr>
        <w:jc w:val="both"/>
        <w:rPr>
          <w:color w:val="000000" w:themeColor="text1"/>
          <w:sz w:val="24"/>
          <w:szCs w:val="24"/>
        </w:rPr>
      </w:pPr>
      <w:r w:rsidRPr="007F0C61">
        <w:rPr>
          <w:color w:val="000000" w:themeColor="text1"/>
          <w:sz w:val="24"/>
          <w:szCs w:val="24"/>
          <w:lang w:eastAsia="ru-RU"/>
        </w:rPr>
        <w:t>4. Надати директору Товариства або особі, що виконує його обов'язки, повноваження на підписання відповідних договорів, змін до них, та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59"/>
      </w:tblGrid>
      <w:tr w:rsidR="007F0C61" w:rsidRPr="007F0C61" w:rsidTr="003579A3">
        <w:tc>
          <w:tcPr>
            <w:tcW w:w="2699" w:type="dxa"/>
          </w:tcPr>
          <w:p w:rsidR="0020387A" w:rsidRPr="007F0C61" w:rsidRDefault="0020387A" w:rsidP="00F225C2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0C6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7F0C61" w:rsidRDefault="0020387A" w:rsidP="00B65F39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7F0C61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7F0C61" w:rsidRDefault="0020387A" w:rsidP="00F225C2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7F0C61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7F0C6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631F55" w:rsidRPr="007F0C61" w:rsidRDefault="00631F55" w:rsidP="00631F55">
      <w:pPr>
        <w:spacing w:before="240" w:line="250" w:lineRule="exact"/>
        <w:rPr>
          <w:b/>
          <w:color w:val="000000" w:themeColor="text1"/>
        </w:rPr>
      </w:pPr>
      <w:r w:rsidRPr="007F0C61">
        <w:rPr>
          <w:b/>
          <w:color w:val="000000" w:themeColor="text1"/>
          <w:spacing w:val="-2"/>
        </w:rPr>
        <w:t>Увага!</w:t>
      </w:r>
    </w:p>
    <w:p w:rsidR="00631F55" w:rsidRPr="007F0C61" w:rsidRDefault="00631F55" w:rsidP="00631F55">
      <w:pPr>
        <w:spacing w:before="81"/>
        <w:ind w:right="3"/>
        <w:jc w:val="both"/>
        <w:rPr>
          <w:color w:val="000000" w:themeColor="text1"/>
        </w:rPr>
      </w:pPr>
      <w:r w:rsidRPr="007F0C61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7F0C61">
        <w:rPr>
          <w:color w:val="000000" w:themeColor="text1"/>
          <w:spacing w:val="-7"/>
        </w:rPr>
        <w:t xml:space="preserve"> </w:t>
      </w:r>
      <w:r w:rsidRPr="007F0C61">
        <w:rPr>
          <w:color w:val="000000" w:themeColor="text1"/>
        </w:rPr>
        <w:t>(представника</w:t>
      </w:r>
      <w:r w:rsidRPr="007F0C61">
        <w:rPr>
          <w:color w:val="000000" w:themeColor="text1"/>
          <w:spacing w:val="-7"/>
        </w:rPr>
        <w:t xml:space="preserve"> </w:t>
      </w:r>
      <w:r w:rsidRPr="007F0C61">
        <w:rPr>
          <w:color w:val="000000" w:themeColor="text1"/>
        </w:rPr>
        <w:t>акціонера)</w:t>
      </w:r>
      <w:r w:rsidRPr="007F0C61">
        <w:rPr>
          <w:color w:val="000000" w:themeColor="text1"/>
          <w:spacing w:val="-4"/>
        </w:rPr>
        <w:t xml:space="preserve"> </w:t>
      </w:r>
      <w:r w:rsidRPr="007F0C61">
        <w:rPr>
          <w:color w:val="000000" w:themeColor="text1"/>
        </w:rPr>
        <w:t>та</w:t>
      </w:r>
      <w:r w:rsidRPr="007F0C61">
        <w:rPr>
          <w:color w:val="000000" w:themeColor="text1"/>
          <w:spacing w:val="-5"/>
        </w:rPr>
        <w:t xml:space="preserve"> </w:t>
      </w:r>
      <w:r w:rsidRPr="007F0C61">
        <w:rPr>
          <w:color w:val="000000" w:themeColor="text1"/>
        </w:rPr>
        <w:t>найменування</w:t>
      </w:r>
      <w:r w:rsidRPr="007F0C61">
        <w:rPr>
          <w:color w:val="000000" w:themeColor="text1"/>
          <w:spacing w:val="-5"/>
        </w:rPr>
        <w:t xml:space="preserve"> </w:t>
      </w:r>
      <w:r w:rsidRPr="007F0C61">
        <w:rPr>
          <w:color w:val="000000" w:themeColor="text1"/>
        </w:rPr>
        <w:t>юридичної</w:t>
      </w:r>
      <w:r w:rsidRPr="007F0C61">
        <w:rPr>
          <w:color w:val="000000" w:themeColor="text1"/>
          <w:spacing w:val="-4"/>
        </w:rPr>
        <w:t xml:space="preserve"> </w:t>
      </w:r>
      <w:r w:rsidRPr="007F0C61">
        <w:rPr>
          <w:color w:val="000000" w:themeColor="text1"/>
        </w:rPr>
        <w:t>особи</w:t>
      </w:r>
      <w:r w:rsidRPr="007F0C61">
        <w:rPr>
          <w:color w:val="000000" w:themeColor="text1"/>
          <w:spacing w:val="-5"/>
        </w:rPr>
        <w:t xml:space="preserve"> </w:t>
      </w:r>
      <w:r w:rsidRPr="007F0C61">
        <w:rPr>
          <w:color w:val="000000" w:themeColor="text1"/>
        </w:rPr>
        <w:t>у</w:t>
      </w:r>
      <w:r w:rsidRPr="007F0C61">
        <w:rPr>
          <w:color w:val="000000" w:themeColor="text1"/>
          <w:spacing w:val="-7"/>
        </w:rPr>
        <w:t xml:space="preserve"> </w:t>
      </w:r>
      <w:r w:rsidRPr="007F0C61">
        <w:rPr>
          <w:color w:val="000000" w:themeColor="text1"/>
        </w:rPr>
        <w:t xml:space="preserve">разі, якщо вона є акціонером. </w:t>
      </w:r>
      <w:r w:rsidR="00A157DC" w:rsidRPr="007F0C61">
        <w:rPr>
          <w:color w:val="000000" w:themeColor="text1"/>
        </w:rPr>
        <w:t>За відсутності таких реквізитів і підпису бюлетень вважається недійсним.</w:t>
      </w:r>
    </w:p>
    <w:p w:rsidR="004665D1" w:rsidRPr="007F0C61" w:rsidRDefault="00631F55" w:rsidP="00A157DC">
      <w:pPr>
        <w:spacing w:before="81"/>
        <w:ind w:right="3"/>
        <w:jc w:val="both"/>
        <w:rPr>
          <w:color w:val="000000" w:themeColor="text1"/>
        </w:rPr>
      </w:pPr>
      <w:r w:rsidRPr="007F0C61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4665D1" w:rsidRPr="007F0C61" w:rsidSect="00197BED">
      <w:headerReference w:type="default" r:id="rId9"/>
      <w:footerReference w:type="default" r:id="rId10"/>
      <w:pgSz w:w="11910" w:h="16840"/>
      <w:pgMar w:top="709" w:right="567" w:bottom="851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10" w:rsidRDefault="002F3510">
      <w:r>
        <w:separator/>
      </w:r>
    </w:p>
  </w:endnote>
  <w:endnote w:type="continuationSeparator" w:id="0">
    <w:p w:rsidR="002F3510" w:rsidRDefault="002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3CE15A1" wp14:editId="1420780A">
              <wp:simplePos x="0" y="0"/>
              <wp:positionH relativeFrom="page">
                <wp:posOffset>887104</wp:posOffset>
              </wp:positionH>
              <wp:positionV relativeFrom="page">
                <wp:posOffset>10167582</wp:posOffset>
              </wp:positionV>
              <wp:extent cx="4361815" cy="180975"/>
              <wp:effectExtent l="0" t="0" r="63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78" w:rsidRPr="00AD1178" w:rsidRDefault="00AD1178">
                          <w:pPr>
                            <w:tabs>
                              <w:tab w:val="left" w:pos="6848"/>
                            </w:tabs>
                            <w:spacing w:before="11"/>
                            <w:ind w:left="20"/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5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upFA9OAAAAAN&#10;AQAADwAAAGRycy9kb3ducmV2LnhtbEyPwU7DMBBE70j8g7VI3KjdIJk2xKkqBCckRBoOHJ3YTazG&#10;6xC7bfh7tid629kZzb4tNrMf2MlO0QVUsFwIYBbbYBx2Cr7qt4cVsJg0Gj0EtAp+bYRNeXtT6NyE&#10;M1b2tEsdoxKMuVbQpzTmnMe2t17HRRgtkrcPk9eJ5NRxM+kzlfuBZ0JI7rVDutDr0b70tj3sjl7B&#10;9hurV/fz0XxW+8rV9VrguzwodX83b5+BJTun/zBc8AkdSmJqwhFNZAPpx/UTRWmQYpkBo8gqkxJY&#10;c1llZPKy4NdflH8AAAD//wMAUEsBAi0AFAAGAAgAAAAhALaDOJL+AAAA4QEAABMAAAAAAAAAAAAA&#10;AAAAAAAAAFtDb250ZW50X1R5cGVzXS54bWxQSwECLQAUAAYACAAAACEAOP0h/9YAAACUAQAACwAA&#10;AAAAAAAAAAAAAAAvAQAAX3JlbHMvLnJlbHNQSwECLQAUAAYACAAAACEA5IfvOK4CAACvBQAADgAA&#10;AAAAAAAAAAAAAAAuAgAAZHJzL2Uyb0RvYy54bWxQSwECLQAUAAYACAAAACEAupFA9OAAAAANAQAA&#10;DwAAAAAAAAAAAAAAAAAIBQAAZHJzL2Rvd25yZXYueG1sUEsFBgAAAAAEAAQA8wAAABUGAAAAAA==&#10;" filled="f" stroked="f">
              <v:textbox inset="0,0,0,0">
                <w:txbxContent>
                  <w:p w:rsidR="00AD1178" w:rsidRPr="00AD1178" w:rsidRDefault="00AD1178">
                    <w:pPr>
                      <w:tabs>
                        <w:tab w:val="left" w:pos="6848"/>
                      </w:tabs>
                      <w:spacing w:before="11"/>
                      <w:ind w:left="20"/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10" w:rsidRDefault="002F3510">
      <w:r>
        <w:separator/>
      </w:r>
    </w:p>
  </w:footnote>
  <w:footnote w:type="continuationSeparator" w:id="0">
    <w:p w:rsidR="002F3510" w:rsidRDefault="002F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71910056" wp14:editId="62C6E863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F0C61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F0C61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0F6309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5">
    <w:nsid w:val="768E7CFF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515AB"/>
    <w:rsid w:val="00064693"/>
    <w:rsid w:val="00070BDB"/>
    <w:rsid w:val="00074EB2"/>
    <w:rsid w:val="000A2CBF"/>
    <w:rsid w:val="000A3D44"/>
    <w:rsid w:val="0012182D"/>
    <w:rsid w:val="00121AE4"/>
    <w:rsid w:val="001611E3"/>
    <w:rsid w:val="00197BED"/>
    <w:rsid w:val="001E48B3"/>
    <w:rsid w:val="001F7767"/>
    <w:rsid w:val="0020387A"/>
    <w:rsid w:val="002121B5"/>
    <w:rsid w:val="002510E9"/>
    <w:rsid w:val="00252C0A"/>
    <w:rsid w:val="00265C92"/>
    <w:rsid w:val="002927C6"/>
    <w:rsid w:val="00296AB2"/>
    <w:rsid w:val="002A00F1"/>
    <w:rsid w:val="002C0DED"/>
    <w:rsid w:val="002F3510"/>
    <w:rsid w:val="0030392C"/>
    <w:rsid w:val="00334FE7"/>
    <w:rsid w:val="00337DDF"/>
    <w:rsid w:val="003579A3"/>
    <w:rsid w:val="00367C8F"/>
    <w:rsid w:val="00380CC0"/>
    <w:rsid w:val="00381E2E"/>
    <w:rsid w:val="00395714"/>
    <w:rsid w:val="003B2721"/>
    <w:rsid w:val="003B6967"/>
    <w:rsid w:val="00437615"/>
    <w:rsid w:val="004438EF"/>
    <w:rsid w:val="004665D1"/>
    <w:rsid w:val="004C14D5"/>
    <w:rsid w:val="004C1CA0"/>
    <w:rsid w:val="004C7EB9"/>
    <w:rsid w:val="004E2332"/>
    <w:rsid w:val="004F3FF0"/>
    <w:rsid w:val="00507F9D"/>
    <w:rsid w:val="00524F53"/>
    <w:rsid w:val="00550D0A"/>
    <w:rsid w:val="0055272F"/>
    <w:rsid w:val="00573069"/>
    <w:rsid w:val="0059145D"/>
    <w:rsid w:val="005941DC"/>
    <w:rsid w:val="00607A83"/>
    <w:rsid w:val="00613DFB"/>
    <w:rsid w:val="006308BC"/>
    <w:rsid w:val="00631F55"/>
    <w:rsid w:val="00640B1E"/>
    <w:rsid w:val="00667EEE"/>
    <w:rsid w:val="00684BB7"/>
    <w:rsid w:val="00692503"/>
    <w:rsid w:val="00695F61"/>
    <w:rsid w:val="006A167A"/>
    <w:rsid w:val="006C55CC"/>
    <w:rsid w:val="006C5B61"/>
    <w:rsid w:val="00712AD6"/>
    <w:rsid w:val="00744E7C"/>
    <w:rsid w:val="0075625D"/>
    <w:rsid w:val="007646E6"/>
    <w:rsid w:val="007777E9"/>
    <w:rsid w:val="00782A24"/>
    <w:rsid w:val="007A12A4"/>
    <w:rsid w:val="007D219E"/>
    <w:rsid w:val="007E58CF"/>
    <w:rsid w:val="007E6BF3"/>
    <w:rsid w:val="007F0C61"/>
    <w:rsid w:val="007F4824"/>
    <w:rsid w:val="007F751E"/>
    <w:rsid w:val="00801A4E"/>
    <w:rsid w:val="008079F7"/>
    <w:rsid w:val="00817D5A"/>
    <w:rsid w:val="00827ADF"/>
    <w:rsid w:val="00833EFF"/>
    <w:rsid w:val="008712C8"/>
    <w:rsid w:val="008905A4"/>
    <w:rsid w:val="00895DCA"/>
    <w:rsid w:val="008D616E"/>
    <w:rsid w:val="00907493"/>
    <w:rsid w:val="00937B60"/>
    <w:rsid w:val="0096162D"/>
    <w:rsid w:val="009A33EA"/>
    <w:rsid w:val="009A4098"/>
    <w:rsid w:val="009A4F5C"/>
    <w:rsid w:val="009B2FA1"/>
    <w:rsid w:val="009E1CBD"/>
    <w:rsid w:val="00A078C1"/>
    <w:rsid w:val="00A157DC"/>
    <w:rsid w:val="00A24FBC"/>
    <w:rsid w:val="00A31726"/>
    <w:rsid w:val="00A5766B"/>
    <w:rsid w:val="00A70FAE"/>
    <w:rsid w:val="00A71515"/>
    <w:rsid w:val="00A76B93"/>
    <w:rsid w:val="00A91997"/>
    <w:rsid w:val="00A95DCE"/>
    <w:rsid w:val="00AC2E87"/>
    <w:rsid w:val="00AD1178"/>
    <w:rsid w:val="00AE2817"/>
    <w:rsid w:val="00AF3B69"/>
    <w:rsid w:val="00B005AC"/>
    <w:rsid w:val="00B039BD"/>
    <w:rsid w:val="00B305D2"/>
    <w:rsid w:val="00B3384D"/>
    <w:rsid w:val="00B50CA8"/>
    <w:rsid w:val="00B65F39"/>
    <w:rsid w:val="00BA6327"/>
    <w:rsid w:val="00BD3EEF"/>
    <w:rsid w:val="00BD79E0"/>
    <w:rsid w:val="00BE74EC"/>
    <w:rsid w:val="00C12D8A"/>
    <w:rsid w:val="00C528B2"/>
    <w:rsid w:val="00C621E0"/>
    <w:rsid w:val="00C63E7B"/>
    <w:rsid w:val="00C7365A"/>
    <w:rsid w:val="00CD5EAA"/>
    <w:rsid w:val="00D02885"/>
    <w:rsid w:val="00D128A7"/>
    <w:rsid w:val="00D13E50"/>
    <w:rsid w:val="00D22E6B"/>
    <w:rsid w:val="00D23280"/>
    <w:rsid w:val="00D3129F"/>
    <w:rsid w:val="00D4158B"/>
    <w:rsid w:val="00D545C6"/>
    <w:rsid w:val="00D87F35"/>
    <w:rsid w:val="00DA539D"/>
    <w:rsid w:val="00DB0201"/>
    <w:rsid w:val="00DD6301"/>
    <w:rsid w:val="00DE2D3C"/>
    <w:rsid w:val="00DF16B5"/>
    <w:rsid w:val="00E1152D"/>
    <w:rsid w:val="00E5348E"/>
    <w:rsid w:val="00E541EE"/>
    <w:rsid w:val="00E900C3"/>
    <w:rsid w:val="00EC7019"/>
    <w:rsid w:val="00F05361"/>
    <w:rsid w:val="00F11E57"/>
    <w:rsid w:val="00F62B0B"/>
    <w:rsid w:val="00F81BF0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F2B8-8762-461E-9021-02091A5D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65</cp:revision>
  <dcterms:created xsi:type="dcterms:W3CDTF">2022-12-05T07:43:00Z</dcterms:created>
  <dcterms:modified xsi:type="dcterms:W3CDTF">2025-03-20T13:52:00Z</dcterms:modified>
</cp:coreProperties>
</file>